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19F" w:rsidRDefault="00B1119F" w:rsidP="00B1119F">
      <w:pPr>
        <w:spacing w:after="0" w:line="240" w:lineRule="auto"/>
        <w:jc w:val="right"/>
      </w:pPr>
      <w:r>
        <w:t>Приложение</w:t>
      </w:r>
      <w:r w:rsidR="00CA5856">
        <w:t xml:space="preserve"> 7</w:t>
      </w:r>
    </w:p>
    <w:p w:rsidR="00FD6160" w:rsidRDefault="00942117" w:rsidP="00FD6160">
      <w:pPr>
        <w:spacing w:after="0" w:line="240" w:lineRule="auto"/>
        <w:jc w:val="center"/>
      </w:pPr>
      <w:r>
        <w:t>КАРТА Д</w:t>
      </w:r>
      <w:r w:rsidR="00130889">
        <w:t>ИНАМИ</w:t>
      </w:r>
      <w:r w:rsidR="00D177A9">
        <w:t xml:space="preserve">КИ РАЗВИТИЯ </w:t>
      </w:r>
      <w:r w:rsidR="00130889">
        <w:t>РЕБЕНКА</w:t>
      </w:r>
      <w:r w:rsidR="00D177A9">
        <w:t xml:space="preserve"> </w:t>
      </w:r>
    </w:p>
    <w:p w:rsidR="00025A89" w:rsidRDefault="00D177A9" w:rsidP="00FD6160">
      <w:pPr>
        <w:spacing w:after="0" w:line="240" w:lineRule="auto"/>
        <w:jc w:val="center"/>
      </w:pPr>
      <w:r>
        <w:t>С АУТИСТИЧЕСКИМИ НАРУШЕНИЯМИ</w:t>
      </w:r>
    </w:p>
    <w:p w:rsidR="00FD6160" w:rsidRDefault="00FD6160" w:rsidP="00FD6160">
      <w:pPr>
        <w:spacing w:after="0" w:line="240" w:lineRule="auto"/>
        <w:jc w:val="center"/>
      </w:pPr>
    </w:p>
    <w:p w:rsidR="00FD6160" w:rsidRDefault="00FD6160" w:rsidP="00FD6160">
      <w:pPr>
        <w:spacing w:after="0"/>
      </w:pPr>
      <w:r>
        <w:t>Ф.И.О. ребенка_____________________________________________________</w:t>
      </w:r>
    </w:p>
    <w:p w:rsidR="00FD6160" w:rsidRDefault="00FD6160" w:rsidP="00FD6160">
      <w:pPr>
        <w:spacing w:after="0"/>
      </w:pPr>
    </w:p>
    <w:tbl>
      <w:tblPr>
        <w:tblStyle w:val="a4"/>
        <w:tblW w:w="9889" w:type="dxa"/>
        <w:tblLayout w:type="fixed"/>
        <w:tblLook w:val="04A0"/>
      </w:tblPr>
      <w:tblGrid>
        <w:gridCol w:w="6345"/>
        <w:gridCol w:w="614"/>
        <w:gridCol w:w="614"/>
        <w:gridCol w:w="615"/>
        <w:gridCol w:w="567"/>
        <w:gridCol w:w="567"/>
        <w:gridCol w:w="567"/>
      </w:tblGrid>
      <w:tr w:rsidR="00D177A9" w:rsidTr="00D177A9">
        <w:tc>
          <w:tcPr>
            <w:tcW w:w="6345" w:type="dxa"/>
            <w:vMerge w:val="restart"/>
            <w:tcBorders>
              <w:right w:val="single" w:sz="4" w:space="0" w:color="auto"/>
            </w:tcBorders>
          </w:tcPr>
          <w:p w:rsidR="00D177A9" w:rsidRPr="00D177A9" w:rsidRDefault="00D177A9" w:rsidP="00455950">
            <w:pPr>
              <w:jc w:val="center"/>
              <w:rPr>
                <w:b/>
                <w:sz w:val="24"/>
                <w:szCs w:val="24"/>
              </w:rPr>
            </w:pPr>
            <w:r w:rsidRPr="00D177A9">
              <w:rPr>
                <w:b/>
                <w:sz w:val="24"/>
                <w:szCs w:val="24"/>
              </w:rPr>
              <w:t>__________________</w:t>
            </w:r>
            <w:r w:rsidRPr="00D177A9">
              <w:rPr>
                <w:sz w:val="24"/>
                <w:szCs w:val="24"/>
              </w:rPr>
              <w:t>учебный год</w:t>
            </w:r>
          </w:p>
          <w:p w:rsidR="00D177A9" w:rsidRPr="00D177A9" w:rsidRDefault="00D177A9" w:rsidP="00455950">
            <w:pPr>
              <w:jc w:val="center"/>
              <w:rPr>
                <w:b/>
                <w:sz w:val="24"/>
                <w:szCs w:val="24"/>
              </w:rPr>
            </w:pPr>
          </w:p>
          <w:p w:rsidR="00D177A9" w:rsidRPr="00D177A9" w:rsidRDefault="00D177A9" w:rsidP="00455950">
            <w:pPr>
              <w:jc w:val="center"/>
              <w:rPr>
                <w:b/>
                <w:sz w:val="24"/>
                <w:szCs w:val="24"/>
              </w:rPr>
            </w:pPr>
            <w:r w:rsidRPr="00D177A9">
              <w:rPr>
                <w:b/>
                <w:sz w:val="24"/>
                <w:szCs w:val="24"/>
              </w:rPr>
              <w:t>Направления коррекционной работы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:rsidR="00D177A9" w:rsidRPr="00D177A9" w:rsidRDefault="00D177A9" w:rsidP="00455950">
            <w:pPr>
              <w:jc w:val="center"/>
              <w:rPr>
                <w:b/>
                <w:sz w:val="24"/>
                <w:szCs w:val="24"/>
              </w:rPr>
            </w:pPr>
            <w:r w:rsidRPr="00D177A9">
              <w:rPr>
                <w:b/>
                <w:sz w:val="24"/>
                <w:szCs w:val="24"/>
              </w:rPr>
              <w:t>Оценка в баллах</w:t>
            </w:r>
          </w:p>
        </w:tc>
        <w:tc>
          <w:tcPr>
            <w:tcW w:w="1701" w:type="dxa"/>
            <w:gridSpan w:val="3"/>
          </w:tcPr>
          <w:p w:rsidR="00D177A9" w:rsidRPr="00D177A9" w:rsidRDefault="00D177A9" w:rsidP="00455950">
            <w:pPr>
              <w:jc w:val="center"/>
              <w:rPr>
                <w:b/>
                <w:sz w:val="24"/>
                <w:szCs w:val="24"/>
              </w:rPr>
            </w:pPr>
            <w:r w:rsidRPr="00D177A9">
              <w:rPr>
                <w:b/>
                <w:sz w:val="24"/>
                <w:szCs w:val="24"/>
              </w:rPr>
              <w:t>Средний балл/</w:t>
            </w:r>
          </w:p>
          <w:p w:rsidR="00D177A9" w:rsidRPr="00D177A9" w:rsidRDefault="00D177A9" w:rsidP="00455950">
            <w:pPr>
              <w:jc w:val="center"/>
              <w:rPr>
                <w:b/>
                <w:sz w:val="24"/>
                <w:szCs w:val="24"/>
              </w:rPr>
            </w:pPr>
            <w:r w:rsidRPr="00D177A9">
              <w:rPr>
                <w:b/>
                <w:sz w:val="24"/>
                <w:szCs w:val="24"/>
              </w:rPr>
              <w:t>уровень</w:t>
            </w:r>
          </w:p>
        </w:tc>
      </w:tr>
      <w:tr w:rsidR="00D177A9" w:rsidTr="00D177A9">
        <w:tc>
          <w:tcPr>
            <w:tcW w:w="6345" w:type="dxa"/>
            <w:vMerge/>
            <w:tcBorders>
              <w:right w:val="single" w:sz="4" w:space="0" w:color="auto"/>
            </w:tcBorders>
          </w:tcPr>
          <w:p w:rsidR="00D177A9" w:rsidRPr="00455950" w:rsidRDefault="00D177A9" w:rsidP="006F3EFA">
            <w:pPr>
              <w:ind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D177A9" w:rsidRPr="00D177A9" w:rsidRDefault="00D177A9" w:rsidP="006F3EFA">
            <w:pPr>
              <w:ind w:right="113"/>
              <w:jc w:val="center"/>
              <w:rPr>
                <w:sz w:val="14"/>
                <w:szCs w:val="14"/>
              </w:rPr>
            </w:pPr>
            <w:r w:rsidRPr="00D177A9">
              <w:rPr>
                <w:sz w:val="14"/>
                <w:szCs w:val="14"/>
              </w:rPr>
              <w:t>сен.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D177A9" w:rsidRPr="00D177A9" w:rsidRDefault="00D177A9" w:rsidP="006F3EFA">
            <w:pPr>
              <w:ind w:right="113"/>
              <w:jc w:val="center"/>
              <w:rPr>
                <w:sz w:val="14"/>
                <w:szCs w:val="14"/>
              </w:rPr>
            </w:pPr>
            <w:r w:rsidRPr="00D177A9">
              <w:rPr>
                <w:sz w:val="14"/>
                <w:szCs w:val="14"/>
              </w:rPr>
              <w:t>дек.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</w:tcPr>
          <w:p w:rsidR="00D177A9" w:rsidRPr="00D177A9" w:rsidRDefault="00D177A9" w:rsidP="006F3EFA">
            <w:pPr>
              <w:ind w:right="113"/>
              <w:jc w:val="center"/>
              <w:rPr>
                <w:sz w:val="14"/>
                <w:szCs w:val="14"/>
              </w:rPr>
            </w:pPr>
            <w:r w:rsidRPr="00D177A9">
              <w:rPr>
                <w:sz w:val="14"/>
                <w:szCs w:val="14"/>
              </w:rPr>
              <w:t>май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177A9" w:rsidRPr="00D177A9" w:rsidRDefault="00D177A9" w:rsidP="000030B8">
            <w:pPr>
              <w:ind w:right="113"/>
              <w:jc w:val="center"/>
              <w:rPr>
                <w:sz w:val="14"/>
                <w:szCs w:val="14"/>
              </w:rPr>
            </w:pPr>
            <w:r w:rsidRPr="00D177A9">
              <w:rPr>
                <w:sz w:val="14"/>
                <w:szCs w:val="14"/>
              </w:rPr>
              <w:t>сен.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177A9" w:rsidRPr="00D177A9" w:rsidRDefault="00D177A9" w:rsidP="000030B8">
            <w:pPr>
              <w:ind w:right="113"/>
              <w:jc w:val="center"/>
              <w:rPr>
                <w:sz w:val="14"/>
                <w:szCs w:val="14"/>
              </w:rPr>
            </w:pPr>
            <w:r w:rsidRPr="00D177A9">
              <w:rPr>
                <w:sz w:val="14"/>
                <w:szCs w:val="14"/>
              </w:rPr>
              <w:t>дек.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177A9" w:rsidRPr="00D177A9" w:rsidRDefault="00D177A9" w:rsidP="000030B8">
            <w:pPr>
              <w:ind w:right="113"/>
              <w:jc w:val="center"/>
              <w:rPr>
                <w:sz w:val="14"/>
                <w:szCs w:val="14"/>
              </w:rPr>
            </w:pPr>
            <w:r w:rsidRPr="00D177A9">
              <w:rPr>
                <w:sz w:val="14"/>
                <w:szCs w:val="14"/>
              </w:rPr>
              <w:t>май</w:t>
            </w:r>
          </w:p>
        </w:tc>
      </w:tr>
      <w:tr w:rsidR="00D177A9" w:rsidTr="008D397A">
        <w:tc>
          <w:tcPr>
            <w:tcW w:w="9889" w:type="dxa"/>
            <w:gridSpan w:val="7"/>
            <w:tcBorders>
              <w:right w:val="single" w:sz="4" w:space="0" w:color="auto"/>
            </w:tcBorders>
          </w:tcPr>
          <w:p w:rsidR="00D177A9" w:rsidRPr="00D177A9" w:rsidRDefault="00D177A9" w:rsidP="006F3EFA">
            <w:pPr>
              <w:ind w:right="113"/>
              <w:jc w:val="center"/>
              <w:rPr>
                <w:b/>
                <w:sz w:val="24"/>
                <w:szCs w:val="24"/>
              </w:rPr>
            </w:pPr>
            <w:r w:rsidRPr="00D177A9">
              <w:rPr>
                <w:b/>
                <w:sz w:val="24"/>
                <w:szCs w:val="24"/>
              </w:rPr>
              <w:t>Сенсомоторика и сенсорная интеграция</w:t>
            </w:r>
          </w:p>
        </w:tc>
      </w:tr>
      <w:tr w:rsidR="006F3EFA" w:rsidTr="00D177A9"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 w:rsidP="00455950">
            <w:pPr>
              <w:pStyle w:val="a3"/>
              <w:ind w:left="73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Владение приемами обследования предметов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6F3EFA" w:rsidTr="00D177A9">
        <w:tc>
          <w:tcPr>
            <w:tcW w:w="6345" w:type="dxa"/>
            <w:tcBorders>
              <w:left w:val="single" w:sz="4" w:space="0" w:color="auto"/>
            </w:tcBorders>
          </w:tcPr>
          <w:p w:rsidR="006F3EFA" w:rsidRPr="00D177A9" w:rsidRDefault="006F3EFA" w:rsidP="006A18FF">
            <w:pPr>
              <w:pStyle w:val="a3"/>
              <w:ind w:left="73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Выявление и преодоление непереносимости отдельных раздражителей, гиперсензитивности и гипосензитивности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6F3EFA" w:rsidTr="00D177A9">
        <w:tc>
          <w:tcPr>
            <w:tcW w:w="6345" w:type="dxa"/>
            <w:tcBorders>
              <w:left w:val="single" w:sz="4" w:space="0" w:color="auto"/>
            </w:tcBorders>
          </w:tcPr>
          <w:p w:rsidR="006F3EFA" w:rsidRPr="00D177A9" w:rsidRDefault="006F3EFA" w:rsidP="006A18FF">
            <w:pPr>
              <w:pStyle w:val="a3"/>
              <w:ind w:left="73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Сенсорная мобильность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D177A9" w:rsidTr="00194146">
        <w:tc>
          <w:tcPr>
            <w:tcW w:w="988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D177A9" w:rsidRPr="00D177A9" w:rsidRDefault="00D177A9" w:rsidP="006F3EFA">
            <w:pPr>
              <w:jc w:val="center"/>
              <w:rPr>
                <w:b/>
                <w:sz w:val="24"/>
                <w:szCs w:val="24"/>
              </w:rPr>
            </w:pPr>
            <w:r w:rsidRPr="00D177A9">
              <w:rPr>
                <w:b/>
                <w:sz w:val="24"/>
                <w:szCs w:val="24"/>
              </w:rPr>
              <w:t>Коррекция эмоционально-волевой сферы</w:t>
            </w:r>
          </w:p>
        </w:tc>
      </w:tr>
      <w:tr w:rsidR="006F3EFA" w:rsidTr="00D177A9">
        <w:trPr>
          <w:cantSplit/>
          <w:trHeight w:val="604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 w:rsidP="00455950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Эмоциональная экспрессия (выразительность)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6F3EFA" w:rsidTr="00D177A9">
        <w:tc>
          <w:tcPr>
            <w:tcW w:w="6345" w:type="dxa"/>
            <w:tcBorders>
              <w:left w:val="single" w:sz="4" w:space="0" w:color="auto"/>
            </w:tcBorders>
          </w:tcPr>
          <w:p w:rsidR="006F3EFA" w:rsidRPr="00D177A9" w:rsidRDefault="006F3EFA" w:rsidP="00455950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Адекватность эмоционального реагирования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6F3EFA" w:rsidTr="00D177A9">
        <w:tc>
          <w:tcPr>
            <w:tcW w:w="6345" w:type="dxa"/>
            <w:tcBorders>
              <w:left w:val="single" w:sz="4" w:space="0" w:color="auto"/>
            </w:tcBorders>
          </w:tcPr>
          <w:p w:rsidR="006F3EFA" w:rsidRPr="00D177A9" w:rsidRDefault="006F3EFA" w:rsidP="00455950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Наличие эмпатии (умения сочувствовать, сопереживать)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6F3EFA" w:rsidTr="00D177A9">
        <w:tc>
          <w:tcPr>
            <w:tcW w:w="6345" w:type="dxa"/>
            <w:tcBorders>
              <w:left w:val="single" w:sz="4" w:space="0" w:color="auto"/>
            </w:tcBorders>
          </w:tcPr>
          <w:p w:rsidR="006F3EFA" w:rsidRPr="00D177A9" w:rsidRDefault="006F3EFA" w:rsidP="00455950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Произвольность внимания и деятельности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D177A9" w:rsidTr="004046F2">
        <w:tc>
          <w:tcPr>
            <w:tcW w:w="988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D177A9" w:rsidRPr="00D177A9" w:rsidRDefault="00D177A9" w:rsidP="006F3EFA">
            <w:pPr>
              <w:ind w:right="113"/>
              <w:jc w:val="center"/>
              <w:rPr>
                <w:b/>
                <w:sz w:val="24"/>
                <w:szCs w:val="24"/>
              </w:rPr>
            </w:pPr>
            <w:r w:rsidRPr="00D177A9">
              <w:rPr>
                <w:b/>
                <w:sz w:val="24"/>
                <w:szCs w:val="24"/>
              </w:rPr>
              <w:t>Развитие речи и коммуникативных умений</w:t>
            </w:r>
          </w:p>
        </w:tc>
      </w:tr>
      <w:tr w:rsidR="006F3EFA" w:rsidTr="00D177A9">
        <w:trPr>
          <w:cantSplit/>
          <w:trHeight w:val="569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 w:rsidP="00455950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Пользование средствами поддерживающей коммуникации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6F3EFA" w:rsidTr="00D177A9">
        <w:tc>
          <w:tcPr>
            <w:tcW w:w="6345" w:type="dxa"/>
            <w:tcBorders>
              <w:left w:val="single" w:sz="4" w:space="0" w:color="auto"/>
            </w:tcBorders>
          </w:tcPr>
          <w:p w:rsidR="006F3EFA" w:rsidRPr="00D177A9" w:rsidRDefault="006F3EFA" w:rsidP="00455950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Преобразование формы общения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6F3EFA" w:rsidTr="00D177A9"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 w:rsidP="00455950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Этносоциальная соотнесенность речи (ее соответствие принятым в данном обществе нормам и правилам)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D177A9" w:rsidTr="00CD3D44">
        <w:tc>
          <w:tcPr>
            <w:tcW w:w="988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D177A9" w:rsidRPr="00D177A9" w:rsidRDefault="00D177A9" w:rsidP="006F3EFA">
            <w:pPr>
              <w:jc w:val="center"/>
              <w:rPr>
                <w:b/>
                <w:sz w:val="24"/>
                <w:szCs w:val="24"/>
              </w:rPr>
            </w:pPr>
            <w:r w:rsidRPr="00D177A9">
              <w:rPr>
                <w:b/>
                <w:sz w:val="24"/>
                <w:szCs w:val="24"/>
              </w:rPr>
              <w:t>Формирование социально-бытовых умений</w:t>
            </w:r>
          </w:p>
        </w:tc>
      </w:tr>
      <w:tr w:rsidR="006F3EFA" w:rsidTr="00D177A9">
        <w:tc>
          <w:tcPr>
            <w:tcW w:w="6345" w:type="dxa"/>
            <w:tcBorders>
              <w:right w:val="single" w:sz="4" w:space="0" w:color="auto"/>
            </w:tcBorders>
          </w:tcPr>
          <w:p w:rsidR="006F3EFA" w:rsidRPr="00D177A9" w:rsidRDefault="006F3EFA" w:rsidP="00E705AF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Развитость бимануальной деятельности (взаимодействие обеих пальцев рук)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6F3EFA" w:rsidTr="00D177A9">
        <w:tc>
          <w:tcPr>
            <w:tcW w:w="6345" w:type="dxa"/>
          </w:tcPr>
          <w:p w:rsidR="006F3EFA" w:rsidRPr="00D177A9" w:rsidRDefault="006F3EFA" w:rsidP="00E705AF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Владение предметно-практическими действиями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6F3EFA" w:rsidTr="00D177A9">
        <w:tc>
          <w:tcPr>
            <w:tcW w:w="6345" w:type="dxa"/>
          </w:tcPr>
          <w:p w:rsidR="006F3EFA" w:rsidRPr="00D177A9" w:rsidRDefault="006F3EFA" w:rsidP="00E705AF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Бытовая самостоятельность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D177A9" w:rsidTr="00736928">
        <w:tc>
          <w:tcPr>
            <w:tcW w:w="988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D177A9" w:rsidRPr="00D177A9" w:rsidRDefault="00D177A9" w:rsidP="006F3EFA">
            <w:pPr>
              <w:ind w:right="113"/>
              <w:jc w:val="center"/>
              <w:rPr>
                <w:b/>
                <w:sz w:val="24"/>
                <w:szCs w:val="24"/>
              </w:rPr>
            </w:pPr>
            <w:r w:rsidRPr="00D177A9">
              <w:rPr>
                <w:b/>
                <w:sz w:val="24"/>
                <w:szCs w:val="24"/>
              </w:rPr>
              <w:t>Коррекция поведения</w:t>
            </w:r>
          </w:p>
        </w:tc>
      </w:tr>
      <w:tr w:rsidR="006F3EFA" w:rsidTr="00D177A9"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 w:rsidP="001A65E3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Разумность препочтений в повседневной жизни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6F3EFA" w:rsidTr="00D177A9">
        <w:tc>
          <w:tcPr>
            <w:tcW w:w="6345" w:type="dxa"/>
            <w:tcBorders>
              <w:left w:val="single" w:sz="4" w:space="0" w:color="auto"/>
            </w:tcBorders>
          </w:tcPr>
          <w:p w:rsidR="006F3EFA" w:rsidRPr="00D177A9" w:rsidRDefault="006F3EFA" w:rsidP="001A65E3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Способность оценить правила поведения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6F3EFA" w:rsidTr="00D177A9"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 w:rsidP="001A65E3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Сформированность практических моделей поведения применительно к основным сферам жизнедеятельности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D177A9" w:rsidTr="006D4666">
        <w:tc>
          <w:tcPr>
            <w:tcW w:w="9889" w:type="dxa"/>
            <w:gridSpan w:val="7"/>
            <w:tcBorders>
              <w:left w:val="single" w:sz="4" w:space="0" w:color="auto"/>
            </w:tcBorders>
          </w:tcPr>
          <w:p w:rsidR="00D177A9" w:rsidRPr="00D177A9" w:rsidRDefault="00D177A9" w:rsidP="006F3EFA">
            <w:pPr>
              <w:jc w:val="center"/>
              <w:rPr>
                <w:b/>
                <w:sz w:val="24"/>
                <w:szCs w:val="24"/>
              </w:rPr>
            </w:pPr>
            <w:r w:rsidRPr="00D177A9">
              <w:rPr>
                <w:b/>
                <w:sz w:val="24"/>
                <w:szCs w:val="24"/>
              </w:rPr>
              <w:t>Стимуляция и развитие познавательной деятельности</w:t>
            </w:r>
          </w:p>
        </w:tc>
      </w:tr>
      <w:tr w:rsidR="006F3EFA" w:rsidTr="00D177A9">
        <w:tc>
          <w:tcPr>
            <w:tcW w:w="6345" w:type="dxa"/>
            <w:tcBorders>
              <w:right w:val="single" w:sz="4" w:space="0" w:color="auto"/>
            </w:tcBorders>
          </w:tcPr>
          <w:p w:rsidR="006F3EFA" w:rsidRPr="00D177A9" w:rsidRDefault="006F3EFA" w:rsidP="006A18FF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Степень осмысления наглядно-практической деятельности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6F3EFA" w:rsidTr="00D177A9">
        <w:tc>
          <w:tcPr>
            <w:tcW w:w="6345" w:type="dxa"/>
          </w:tcPr>
          <w:p w:rsidR="006F3EFA" w:rsidRPr="00D177A9" w:rsidRDefault="006F3EFA" w:rsidP="006A18FF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Уровень развития социального интеллекта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6F3EFA" w:rsidTr="00D177A9">
        <w:tc>
          <w:tcPr>
            <w:tcW w:w="6345" w:type="dxa"/>
          </w:tcPr>
          <w:p w:rsidR="006F3EFA" w:rsidRPr="00D177A9" w:rsidRDefault="006F3EFA" w:rsidP="006A18FF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Умение осуществлять перенос способов мыслительной деятельности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D177A9" w:rsidTr="003F1528">
        <w:tc>
          <w:tcPr>
            <w:tcW w:w="9889" w:type="dxa"/>
            <w:gridSpan w:val="7"/>
            <w:tcBorders>
              <w:left w:val="single" w:sz="4" w:space="0" w:color="auto"/>
            </w:tcBorders>
          </w:tcPr>
          <w:p w:rsidR="00D177A9" w:rsidRPr="00D177A9" w:rsidRDefault="00D177A9" w:rsidP="006F3EFA">
            <w:pPr>
              <w:ind w:right="113"/>
              <w:jc w:val="center"/>
              <w:rPr>
                <w:b/>
                <w:sz w:val="24"/>
                <w:szCs w:val="24"/>
              </w:rPr>
            </w:pPr>
            <w:r w:rsidRPr="00D177A9">
              <w:rPr>
                <w:b/>
                <w:sz w:val="24"/>
                <w:szCs w:val="24"/>
              </w:rPr>
              <w:t>Работа с родителями</w:t>
            </w:r>
          </w:p>
        </w:tc>
      </w:tr>
      <w:tr w:rsidR="006F3EFA" w:rsidTr="00D177A9"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 w:rsidP="006A18FF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Позитивное взаимодействие друг с другом в семье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6F3EFA" w:rsidTr="00D177A9">
        <w:tc>
          <w:tcPr>
            <w:tcW w:w="6345" w:type="dxa"/>
            <w:tcBorders>
              <w:left w:val="single" w:sz="4" w:space="0" w:color="auto"/>
            </w:tcBorders>
          </w:tcPr>
          <w:p w:rsidR="006F3EFA" w:rsidRPr="00D177A9" w:rsidRDefault="006F3EFA" w:rsidP="006A18FF">
            <w:pPr>
              <w:pStyle w:val="a3"/>
              <w:numPr>
                <w:ilvl w:val="0"/>
                <w:numId w:val="7"/>
              </w:numPr>
              <w:ind w:left="34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>Понимание ребенка и адекватность отношения к нему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6F3EFA" w:rsidTr="00D177A9">
        <w:tc>
          <w:tcPr>
            <w:tcW w:w="6345" w:type="dxa"/>
            <w:tcBorders>
              <w:left w:val="single" w:sz="4" w:space="0" w:color="auto"/>
            </w:tcBorders>
          </w:tcPr>
          <w:p w:rsidR="006F3EFA" w:rsidRPr="00D177A9" w:rsidRDefault="006F3EFA" w:rsidP="006A18FF">
            <w:pPr>
              <w:pStyle w:val="a3"/>
              <w:numPr>
                <w:ilvl w:val="0"/>
                <w:numId w:val="7"/>
              </w:numPr>
              <w:ind w:left="34"/>
              <w:jc w:val="both"/>
              <w:rPr>
                <w:sz w:val="24"/>
                <w:szCs w:val="24"/>
              </w:rPr>
            </w:pPr>
            <w:r w:rsidRPr="00D177A9">
              <w:rPr>
                <w:sz w:val="24"/>
                <w:szCs w:val="24"/>
              </w:rPr>
              <w:t xml:space="preserve">Освоение техник и технологий оказания помощи ребенку 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F3EFA" w:rsidRPr="00D177A9" w:rsidRDefault="006F3EFA">
            <w:pPr>
              <w:rPr>
                <w:sz w:val="24"/>
                <w:szCs w:val="24"/>
              </w:rPr>
            </w:pPr>
          </w:p>
        </w:tc>
      </w:tr>
      <w:tr w:rsidR="00B1119F" w:rsidTr="007C281C">
        <w:tc>
          <w:tcPr>
            <w:tcW w:w="8188" w:type="dxa"/>
            <w:gridSpan w:val="4"/>
            <w:tcBorders>
              <w:left w:val="single" w:sz="4" w:space="0" w:color="auto"/>
            </w:tcBorders>
          </w:tcPr>
          <w:p w:rsidR="00B1119F" w:rsidRPr="00D177A9" w:rsidRDefault="00B1119F">
            <w:pPr>
              <w:rPr>
                <w:sz w:val="24"/>
                <w:szCs w:val="24"/>
              </w:rPr>
            </w:pPr>
            <w:r w:rsidRPr="00D177A9">
              <w:rPr>
                <w:b/>
                <w:sz w:val="24"/>
                <w:szCs w:val="24"/>
              </w:rPr>
              <w:t>Обобщенный результат</w:t>
            </w:r>
            <w:r w:rsidRPr="00D177A9">
              <w:rPr>
                <w:sz w:val="24"/>
                <w:szCs w:val="24"/>
              </w:rPr>
              <w:t xml:space="preserve"> (ср</w:t>
            </w:r>
            <w:r>
              <w:rPr>
                <w:sz w:val="24"/>
                <w:szCs w:val="24"/>
              </w:rPr>
              <w:t xml:space="preserve">едний балл по всем направлениям </w:t>
            </w:r>
            <w:r w:rsidRPr="00D177A9">
              <w:rPr>
                <w:sz w:val="24"/>
                <w:szCs w:val="24"/>
              </w:rPr>
              <w:t>коррекционной работы/уровень)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1119F" w:rsidRPr="00D177A9" w:rsidRDefault="00B1119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119F" w:rsidRPr="00D177A9" w:rsidRDefault="00B1119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1119F" w:rsidRPr="00D177A9" w:rsidRDefault="00B1119F">
            <w:pPr>
              <w:rPr>
                <w:sz w:val="24"/>
                <w:szCs w:val="24"/>
              </w:rPr>
            </w:pPr>
          </w:p>
        </w:tc>
      </w:tr>
    </w:tbl>
    <w:p w:rsidR="00942117" w:rsidRDefault="00FD6160">
      <w:r>
        <w:t>Учитель-дефектолог __________________________</w:t>
      </w:r>
    </w:p>
    <w:p w:rsidR="00FD6160" w:rsidRPr="00F348BA" w:rsidRDefault="00A77BCE" w:rsidP="00FD6160">
      <w:pPr>
        <w:spacing w:after="0" w:line="240" w:lineRule="auto"/>
        <w:jc w:val="center"/>
        <w:rPr>
          <w:rFonts w:cs="Times New Roman"/>
          <w:szCs w:val="28"/>
        </w:rPr>
      </w:pPr>
      <w:r w:rsidRPr="00F348BA">
        <w:rPr>
          <w:rFonts w:cs="Times New Roman"/>
          <w:szCs w:val="28"/>
        </w:rPr>
        <w:lastRenderedPageBreak/>
        <w:t xml:space="preserve">КАЧЕСТВЕННАЯ И КОЛИЧЕСТВЕННАЯ ОЦЕНКИ ПОКАЗАТЕЛЕЙ </w:t>
      </w:r>
    </w:p>
    <w:p w:rsidR="00B678C1" w:rsidRPr="00F348BA" w:rsidRDefault="00572F5C" w:rsidP="00FD6160">
      <w:pPr>
        <w:spacing w:after="0" w:line="240" w:lineRule="auto"/>
        <w:jc w:val="center"/>
        <w:rPr>
          <w:rFonts w:cs="Times New Roman"/>
          <w:szCs w:val="28"/>
        </w:rPr>
      </w:pPr>
      <w:r w:rsidRPr="00F348BA">
        <w:rPr>
          <w:rFonts w:cs="Times New Roman"/>
          <w:szCs w:val="28"/>
        </w:rPr>
        <w:t>(направлений коррекционной работы)</w:t>
      </w:r>
    </w:p>
    <w:p w:rsidR="00FD6160" w:rsidRPr="00F348BA" w:rsidRDefault="00FD6160" w:rsidP="00FD6160">
      <w:pPr>
        <w:spacing w:after="0" w:line="240" w:lineRule="auto"/>
        <w:jc w:val="center"/>
        <w:rPr>
          <w:rFonts w:cs="Times New Roman"/>
          <w:szCs w:val="28"/>
        </w:rPr>
      </w:pPr>
    </w:p>
    <w:tbl>
      <w:tblPr>
        <w:tblStyle w:val="a4"/>
        <w:tblW w:w="9606" w:type="dxa"/>
        <w:tblLayout w:type="fixed"/>
        <w:tblLook w:val="01E0"/>
      </w:tblPr>
      <w:tblGrid>
        <w:gridCol w:w="7763"/>
        <w:gridCol w:w="1843"/>
      </w:tblGrid>
      <w:tr w:rsidR="00B678C1" w:rsidRPr="00C4308E" w:rsidTr="00B678C1">
        <w:trPr>
          <w:trHeight w:val="549"/>
        </w:trPr>
        <w:tc>
          <w:tcPr>
            <w:tcW w:w="7763" w:type="dxa"/>
          </w:tcPr>
          <w:p w:rsidR="00B678C1" w:rsidRPr="00572F5C" w:rsidRDefault="00B678C1" w:rsidP="00FD6160">
            <w:pPr>
              <w:jc w:val="center"/>
              <w:rPr>
                <w:b/>
                <w:szCs w:val="28"/>
              </w:rPr>
            </w:pPr>
            <w:r w:rsidRPr="00572F5C">
              <w:rPr>
                <w:b/>
                <w:szCs w:val="28"/>
              </w:rPr>
              <w:t>Качественная оценка</w:t>
            </w:r>
          </w:p>
        </w:tc>
        <w:tc>
          <w:tcPr>
            <w:tcW w:w="1843" w:type="dxa"/>
          </w:tcPr>
          <w:p w:rsidR="00B678C1" w:rsidRPr="00572F5C" w:rsidRDefault="00B1119F" w:rsidP="00572F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</w:t>
            </w:r>
            <w:r w:rsidR="00B678C1" w:rsidRPr="00572F5C">
              <w:rPr>
                <w:b/>
                <w:szCs w:val="28"/>
              </w:rPr>
              <w:t>ценка</w:t>
            </w:r>
          </w:p>
          <w:p w:rsidR="00B678C1" w:rsidRPr="00572F5C" w:rsidRDefault="00B678C1" w:rsidP="00572F5C">
            <w:pPr>
              <w:jc w:val="center"/>
              <w:rPr>
                <w:b/>
                <w:szCs w:val="28"/>
              </w:rPr>
            </w:pPr>
            <w:r w:rsidRPr="00572F5C">
              <w:rPr>
                <w:b/>
                <w:szCs w:val="28"/>
              </w:rPr>
              <w:t>в баллах</w:t>
            </w:r>
          </w:p>
        </w:tc>
      </w:tr>
      <w:tr w:rsidR="00B678C1" w:rsidRPr="00C4308E" w:rsidTr="00B678C1">
        <w:tc>
          <w:tcPr>
            <w:tcW w:w="7763" w:type="dxa"/>
          </w:tcPr>
          <w:p w:rsidR="00B678C1" w:rsidRPr="00C4308E" w:rsidRDefault="00B678C1" w:rsidP="00572F5C">
            <w:pPr>
              <w:spacing w:line="276" w:lineRule="auto"/>
              <w:ind w:firstLine="567"/>
              <w:rPr>
                <w:szCs w:val="28"/>
              </w:rPr>
            </w:pPr>
            <w:r w:rsidRPr="000A1B74">
              <w:rPr>
                <w:rFonts w:cs="Times New Roman"/>
                <w:szCs w:val="28"/>
              </w:rPr>
              <w:t>отсутствие либо незначительн</w:t>
            </w:r>
            <w:r>
              <w:rPr>
                <w:rFonts w:cs="Times New Roman"/>
                <w:szCs w:val="28"/>
              </w:rPr>
              <w:t>ая динамика</w:t>
            </w:r>
            <w:r w:rsidRPr="000A1B74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 xml:space="preserve"> </w:t>
            </w:r>
            <w:r w:rsidRPr="000A1B74">
              <w:rPr>
                <w:rFonts w:cs="Times New Roman"/>
                <w:szCs w:val="28"/>
              </w:rPr>
              <w:t xml:space="preserve"> изменени</w:t>
            </w:r>
            <w:r>
              <w:rPr>
                <w:rFonts w:cs="Times New Roman"/>
                <w:szCs w:val="28"/>
              </w:rPr>
              <w:t>й</w:t>
            </w:r>
            <w:r w:rsidRPr="000A1B74">
              <w:rPr>
                <w:rFonts w:cs="Times New Roman"/>
                <w:szCs w:val="28"/>
              </w:rPr>
              <w:t xml:space="preserve"> и личностны</w:t>
            </w:r>
            <w:r w:rsidR="00572F5C">
              <w:rPr>
                <w:rFonts w:cs="Times New Roman"/>
                <w:szCs w:val="28"/>
              </w:rPr>
              <w:t>х</w:t>
            </w:r>
            <w:r w:rsidRPr="000A1B74">
              <w:rPr>
                <w:rFonts w:cs="Times New Roman"/>
                <w:szCs w:val="28"/>
              </w:rPr>
              <w:t xml:space="preserve"> приращени</w:t>
            </w:r>
            <w:r w:rsidR="00572F5C">
              <w:rPr>
                <w:rFonts w:cs="Times New Roman"/>
                <w:szCs w:val="28"/>
              </w:rPr>
              <w:t>й</w:t>
            </w:r>
            <w:r w:rsidRPr="00C4308E">
              <w:rPr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B678C1" w:rsidRPr="00C4308E" w:rsidRDefault="00B678C1" w:rsidP="00FD6160">
            <w:pPr>
              <w:spacing w:line="276" w:lineRule="auto"/>
              <w:jc w:val="center"/>
              <w:rPr>
                <w:szCs w:val="28"/>
              </w:rPr>
            </w:pPr>
            <w:r w:rsidRPr="00C4308E">
              <w:rPr>
                <w:szCs w:val="28"/>
              </w:rPr>
              <w:t>0 баллов</w:t>
            </w:r>
          </w:p>
        </w:tc>
      </w:tr>
      <w:tr w:rsidR="00B678C1" w:rsidRPr="00C4308E" w:rsidTr="00B678C1">
        <w:trPr>
          <w:trHeight w:val="229"/>
        </w:trPr>
        <w:tc>
          <w:tcPr>
            <w:tcW w:w="7763" w:type="dxa"/>
          </w:tcPr>
          <w:p w:rsidR="00B678C1" w:rsidRPr="00C4308E" w:rsidRDefault="00B678C1" w:rsidP="00572F5C">
            <w:pPr>
              <w:spacing w:line="276" w:lineRule="auto"/>
              <w:ind w:firstLine="567"/>
              <w:jc w:val="both"/>
              <w:rPr>
                <w:szCs w:val="28"/>
              </w:rPr>
            </w:pPr>
            <w:r w:rsidRPr="000A1B74">
              <w:rPr>
                <w:rFonts w:cs="Times New Roman"/>
                <w:szCs w:val="28"/>
              </w:rPr>
              <w:t>положительная динамика</w:t>
            </w:r>
            <w:r>
              <w:rPr>
                <w:rFonts w:cs="Times New Roman"/>
                <w:szCs w:val="28"/>
              </w:rPr>
              <w:t xml:space="preserve"> </w:t>
            </w:r>
            <w:r w:rsidRPr="000A1B74">
              <w:rPr>
                <w:rFonts w:cs="Times New Roman"/>
                <w:szCs w:val="28"/>
              </w:rPr>
              <w:t>изменений в развитии отсутство</w:t>
            </w:r>
            <w:r w:rsidRPr="000A1B74">
              <w:rPr>
                <w:rFonts w:cs="Times New Roman"/>
                <w:szCs w:val="28"/>
              </w:rPr>
              <w:softHyphen/>
              <w:t>вавших ранее навыков и функций</w:t>
            </w:r>
            <w:r w:rsidR="000469B4">
              <w:rPr>
                <w:rFonts w:cs="Times New Roman"/>
                <w:szCs w:val="28"/>
              </w:rPr>
              <w:t xml:space="preserve">, </w:t>
            </w:r>
            <w:r w:rsidR="000469B4" w:rsidRPr="000A1B74">
              <w:rPr>
                <w:rFonts w:cs="Times New Roman"/>
                <w:szCs w:val="28"/>
              </w:rPr>
              <w:t>личностны</w:t>
            </w:r>
            <w:r w:rsidR="000469B4">
              <w:rPr>
                <w:rFonts w:cs="Times New Roman"/>
                <w:szCs w:val="28"/>
              </w:rPr>
              <w:t>х</w:t>
            </w:r>
            <w:r w:rsidR="000469B4" w:rsidRPr="000A1B74">
              <w:rPr>
                <w:rFonts w:cs="Times New Roman"/>
                <w:szCs w:val="28"/>
              </w:rPr>
              <w:t xml:space="preserve"> приращени</w:t>
            </w:r>
            <w:r w:rsidR="000469B4">
              <w:rPr>
                <w:rFonts w:cs="Times New Roman"/>
                <w:szCs w:val="28"/>
              </w:rPr>
              <w:t>й</w:t>
            </w:r>
          </w:p>
        </w:tc>
        <w:tc>
          <w:tcPr>
            <w:tcW w:w="1843" w:type="dxa"/>
          </w:tcPr>
          <w:p w:rsidR="00B678C1" w:rsidRPr="00C4308E" w:rsidRDefault="00B678C1" w:rsidP="00FD6160">
            <w:pPr>
              <w:spacing w:line="276" w:lineRule="auto"/>
              <w:jc w:val="center"/>
              <w:rPr>
                <w:szCs w:val="28"/>
              </w:rPr>
            </w:pPr>
            <w:r w:rsidRPr="00C4308E">
              <w:rPr>
                <w:szCs w:val="28"/>
              </w:rPr>
              <w:t>1 балл</w:t>
            </w:r>
          </w:p>
        </w:tc>
      </w:tr>
      <w:tr w:rsidR="00B678C1" w:rsidRPr="00C4308E" w:rsidTr="00B678C1">
        <w:tc>
          <w:tcPr>
            <w:tcW w:w="7763" w:type="dxa"/>
          </w:tcPr>
          <w:p w:rsidR="00B678C1" w:rsidRPr="00C4308E" w:rsidRDefault="00B678C1" w:rsidP="00572F5C">
            <w:pPr>
              <w:spacing w:line="276" w:lineRule="auto"/>
              <w:ind w:firstLine="567"/>
              <w:jc w:val="both"/>
            </w:pPr>
            <w:r w:rsidRPr="000A1B74">
              <w:rPr>
                <w:rFonts w:cs="Times New Roman"/>
                <w:szCs w:val="28"/>
              </w:rPr>
              <w:t>выраженная положительная ди</w:t>
            </w:r>
            <w:r w:rsidRPr="000A1B74">
              <w:rPr>
                <w:rFonts w:cs="Times New Roman"/>
                <w:szCs w:val="28"/>
              </w:rPr>
              <w:softHyphen/>
              <w:t>намика в развитии отсутство</w:t>
            </w:r>
            <w:r w:rsidRPr="000A1B74">
              <w:rPr>
                <w:rFonts w:cs="Times New Roman"/>
                <w:szCs w:val="28"/>
              </w:rPr>
              <w:softHyphen/>
              <w:t>вавших ранее навыков и функций</w:t>
            </w:r>
            <w:r w:rsidR="000469B4">
              <w:rPr>
                <w:rFonts w:cs="Times New Roman"/>
                <w:szCs w:val="28"/>
              </w:rPr>
              <w:t xml:space="preserve">, </w:t>
            </w:r>
            <w:r w:rsidR="000469B4" w:rsidRPr="000A1B74">
              <w:rPr>
                <w:rFonts w:cs="Times New Roman"/>
                <w:szCs w:val="28"/>
              </w:rPr>
              <w:t>личностны</w:t>
            </w:r>
            <w:r w:rsidR="000469B4">
              <w:rPr>
                <w:rFonts w:cs="Times New Roman"/>
                <w:szCs w:val="28"/>
              </w:rPr>
              <w:t>х</w:t>
            </w:r>
            <w:r w:rsidR="000469B4" w:rsidRPr="000A1B74">
              <w:rPr>
                <w:rFonts w:cs="Times New Roman"/>
                <w:szCs w:val="28"/>
              </w:rPr>
              <w:t xml:space="preserve"> приращени</w:t>
            </w:r>
            <w:r w:rsidR="000469B4">
              <w:rPr>
                <w:rFonts w:cs="Times New Roman"/>
                <w:szCs w:val="28"/>
              </w:rPr>
              <w:t>й</w:t>
            </w:r>
          </w:p>
        </w:tc>
        <w:tc>
          <w:tcPr>
            <w:tcW w:w="1843" w:type="dxa"/>
          </w:tcPr>
          <w:p w:rsidR="00B678C1" w:rsidRPr="00C4308E" w:rsidRDefault="00B678C1" w:rsidP="00FD6160">
            <w:pPr>
              <w:spacing w:line="276" w:lineRule="auto"/>
              <w:jc w:val="center"/>
            </w:pPr>
            <w:r w:rsidRPr="00C4308E">
              <w:rPr>
                <w:szCs w:val="28"/>
              </w:rPr>
              <w:t>2 балла</w:t>
            </w:r>
          </w:p>
        </w:tc>
      </w:tr>
      <w:tr w:rsidR="00B678C1" w:rsidRPr="00C4308E" w:rsidTr="00B678C1">
        <w:tc>
          <w:tcPr>
            <w:tcW w:w="7763" w:type="dxa"/>
          </w:tcPr>
          <w:p w:rsidR="00B678C1" w:rsidRPr="00C4308E" w:rsidRDefault="00B678C1" w:rsidP="00572F5C">
            <w:pPr>
              <w:spacing w:line="276" w:lineRule="auto"/>
              <w:ind w:firstLine="567"/>
              <w:jc w:val="both"/>
            </w:pPr>
            <w:r w:rsidRPr="000A1B74">
              <w:rPr>
                <w:rFonts w:cs="Times New Roman"/>
                <w:szCs w:val="28"/>
              </w:rPr>
              <w:t>ярко выраженная положитель</w:t>
            </w:r>
            <w:r w:rsidRPr="000A1B74">
              <w:rPr>
                <w:rFonts w:cs="Times New Roman"/>
                <w:szCs w:val="28"/>
              </w:rPr>
              <w:softHyphen/>
              <w:t xml:space="preserve">ная </w:t>
            </w:r>
            <w:r w:rsidR="00A77BCE">
              <w:rPr>
                <w:rFonts w:cs="Times New Roman"/>
                <w:szCs w:val="28"/>
              </w:rPr>
              <w:t xml:space="preserve">динамика </w:t>
            </w:r>
            <w:r w:rsidRPr="000A1B74">
              <w:rPr>
                <w:rFonts w:cs="Times New Roman"/>
                <w:szCs w:val="28"/>
              </w:rPr>
              <w:t>в развитии отсутство</w:t>
            </w:r>
            <w:r w:rsidRPr="000A1B74">
              <w:rPr>
                <w:rFonts w:cs="Times New Roman"/>
                <w:szCs w:val="28"/>
              </w:rPr>
              <w:softHyphen/>
              <w:t>вавших ранее навыков и функций</w:t>
            </w:r>
            <w:r w:rsidR="000469B4">
              <w:rPr>
                <w:rFonts w:cs="Times New Roman"/>
                <w:szCs w:val="28"/>
              </w:rPr>
              <w:t xml:space="preserve">, </w:t>
            </w:r>
            <w:r w:rsidR="000469B4" w:rsidRPr="000A1B74">
              <w:rPr>
                <w:rFonts w:cs="Times New Roman"/>
                <w:szCs w:val="28"/>
              </w:rPr>
              <w:t>личностны</w:t>
            </w:r>
            <w:r w:rsidR="000469B4">
              <w:rPr>
                <w:rFonts w:cs="Times New Roman"/>
                <w:szCs w:val="28"/>
              </w:rPr>
              <w:t>х</w:t>
            </w:r>
            <w:r w:rsidR="000469B4" w:rsidRPr="000A1B74">
              <w:rPr>
                <w:rFonts w:cs="Times New Roman"/>
                <w:szCs w:val="28"/>
              </w:rPr>
              <w:t xml:space="preserve"> приращени</w:t>
            </w:r>
            <w:r w:rsidR="000469B4">
              <w:rPr>
                <w:rFonts w:cs="Times New Roman"/>
                <w:szCs w:val="28"/>
              </w:rPr>
              <w:t>й</w:t>
            </w:r>
          </w:p>
        </w:tc>
        <w:tc>
          <w:tcPr>
            <w:tcW w:w="1843" w:type="dxa"/>
          </w:tcPr>
          <w:p w:rsidR="00B678C1" w:rsidRPr="00C4308E" w:rsidRDefault="00B678C1" w:rsidP="00FD6160">
            <w:pPr>
              <w:spacing w:line="276" w:lineRule="auto"/>
              <w:jc w:val="center"/>
            </w:pPr>
            <w:r w:rsidRPr="00C4308E">
              <w:rPr>
                <w:szCs w:val="28"/>
              </w:rPr>
              <w:t>3 балла</w:t>
            </w:r>
          </w:p>
        </w:tc>
      </w:tr>
    </w:tbl>
    <w:p w:rsidR="00B678C1" w:rsidRDefault="00B678C1" w:rsidP="00B678C1">
      <w:pPr>
        <w:spacing w:after="0" w:line="240" w:lineRule="auto"/>
        <w:jc w:val="both"/>
        <w:rPr>
          <w:rFonts w:cs="Times New Roman"/>
          <w:b/>
          <w:sz w:val="32"/>
          <w:szCs w:val="32"/>
        </w:rPr>
      </w:pPr>
    </w:p>
    <w:p w:rsidR="00942117" w:rsidRDefault="00942117" w:rsidP="00942117">
      <w:pPr>
        <w:spacing w:after="0"/>
        <w:ind w:firstLine="709"/>
        <w:jc w:val="both"/>
      </w:pPr>
      <w:r w:rsidRPr="00DA4616">
        <w:rPr>
          <w:i/>
        </w:rPr>
        <w:t>Высокий уровень достижений</w:t>
      </w:r>
      <w:r w:rsidR="00FF5B9E">
        <w:rPr>
          <w:i/>
        </w:rPr>
        <w:t xml:space="preserve"> </w:t>
      </w:r>
      <w:r w:rsidR="00FF5B9E" w:rsidRPr="00FF5B9E">
        <w:t>(</w:t>
      </w:r>
      <w:r w:rsidR="00FF5B9E">
        <w:t xml:space="preserve">средний балл от 2,5 до </w:t>
      </w:r>
      <w:r w:rsidR="00FF5B9E" w:rsidRPr="00FF5B9E">
        <w:t>3)</w:t>
      </w:r>
      <w:r>
        <w:t xml:space="preserve"> характеризуется тем, что ребенок с аутистическими нарушениями самостоятельно осуществляет анализ жизненных ситуаций; выбирает адекватный способ деятельности; самостоятельно вступает в социальное взаимодействие, представляет собой жизнеспособную личность.</w:t>
      </w:r>
    </w:p>
    <w:p w:rsidR="00942117" w:rsidRDefault="00942117" w:rsidP="00942117">
      <w:pPr>
        <w:spacing w:after="0"/>
        <w:ind w:firstLine="709"/>
        <w:jc w:val="both"/>
      </w:pPr>
      <w:r>
        <w:rPr>
          <w:i/>
        </w:rPr>
        <w:t>Средний (достаточный)</w:t>
      </w:r>
      <w:r w:rsidRPr="00DA4616">
        <w:rPr>
          <w:i/>
        </w:rPr>
        <w:t xml:space="preserve"> уровень достижений</w:t>
      </w:r>
      <w:r>
        <w:t xml:space="preserve"> </w:t>
      </w:r>
      <w:r w:rsidR="00FF5B9E">
        <w:t xml:space="preserve"> </w:t>
      </w:r>
      <w:r w:rsidR="00FF5B9E" w:rsidRPr="00FF5B9E">
        <w:t>(</w:t>
      </w:r>
      <w:r w:rsidR="00FF5B9E">
        <w:t>средний балл от 1,5 до 2,5</w:t>
      </w:r>
      <w:r w:rsidR="00FF5B9E" w:rsidRPr="00FF5B9E">
        <w:t>)</w:t>
      </w:r>
      <w:r w:rsidR="00FF5B9E">
        <w:t xml:space="preserve"> </w:t>
      </w:r>
      <w:r>
        <w:t>характеризуется тем, что ребенок в привычной жизненной ситуации применяет известный способ деятельности, допуская некоторые неточности в выполнении необходимых действий; испытывает затруднения в незнакомой ситуации.</w:t>
      </w:r>
    </w:p>
    <w:p w:rsidR="00942117" w:rsidRDefault="00942117" w:rsidP="00942117">
      <w:pPr>
        <w:spacing w:after="0"/>
        <w:ind w:firstLine="709"/>
        <w:jc w:val="both"/>
      </w:pPr>
      <w:r w:rsidRPr="003B3A7B">
        <w:rPr>
          <w:i/>
        </w:rPr>
        <w:t>Низкий (недостаточный уровень)</w:t>
      </w:r>
      <w:r>
        <w:t xml:space="preserve"> </w:t>
      </w:r>
      <w:r w:rsidRPr="00295C9D">
        <w:rPr>
          <w:i/>
        </w:rPr>
        <w:t>достижения</w:t>
      </w:r>
      <w:r>
        <w:t xml:space="preserve"> </w:t>
      </w:r>
      <w:r w:rsidR="00FF5B9E" w:rsidRPr="00FF5B9E">
        <w:t>(</w:t>
      </w:r>
      <w:r w:rsidR="00FF5B9E">
        <w:t>средний балл от 0,5 до 1.5</w:t>
      </w:r>
      <w:r w:rsidR="00FF5B9E" w:rsidRPr="00FF5B9E">
        <w:t>)</w:t>
      </w:r>
      <w:r w:rsidR="00FF5B9E">
        <w:t xml:space="preserve"> </w:t>
      </w:r>
      <w:r>
        <w:t>характеризуется тем, что учащийся нуждается в помощи при анализе ситуации, выборе адекватного способа деятельности и осуществлении социального взаимодействия.</w:t>
      </w:r>
    </w:p>
    <w:p w:rsidR="00942117" w:rsidRPr="00295C9D" w:rsidRDefault="00295C9D" w:rsidP="00AE2C61">
      <w:pPr>
        <w:jc w:val="both"/>
        <w:rPr>
          <w:i/>
        </w:rPr>
      </w:pPr>
      <w:r>
        <w:tab/>
      </w:r>
      <w:r w:rsidRPr="00295C9D">
        <w:rPr>
          <w:i/>
        </w:rPr>
        <w:t>Отсутствие достижений</w:t>
      </w:r>
      <w:r w:rsidR="00FF5B9E">
        <w:rPr>
          <w:i/>
        </w:rPr>
        <w:t xml:space="preserve"> </w:t>
      </w:r>
      <w:r w:rsidR="00FF5B9E" w:rsidRPr="00FF5B9E">
        <w:t>(</w:t>
      </w:r>
      <w:r w:rsidR="00FF5B9E">
        <w:t>средний балл от 0 до 0,5</w:t>
      </w:r>
      <w:r w:rsidR="00FF5B9E" w:rsidRPr="00FF5B9E">
        <w:t>)</w:t>
      </w:r>
      <w:r w:rsidR="00FF5B9E">
        <w:t xml:space="preserve"> </w:t>
      </w:r>
      <w:r>
        <w:rPr>
          <w:i/>
        </w:rPr>
        <w:t xml:space="preserve"> </w:t>
      </w:r>
      <w:r w:rsidR="00AE2C61">
        <w:rPr>
          <w:i/>
        </w:rPr>
        <w:t>–</w:t>
      </w:r>
      <w:r>
        <w:rPr>
          <w:i/>
        </w:rPr>
        <w:t xml:space="preserve"> </w:t>
      </w:r>
      <w:r w:rsidR="00AE2C61" w:rsidRPr="00AE2C61">
        <w:t>отсутствуют либо незначительные образовательные изменения и личностные приращения.</w:t>
      </w:r>
    </w:p>
    <w:sectPr w:rsidR="00942117" w:rsidRPr="00295C9D" w:rsidSect="00025A8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0F2" w:rsidRDefault="009270F2" w:rsidP="00956041">
      <w:pPr>
        <w:spacing w:after="0" w:line="240" w:lineRule="auto"/>
      </w:pPr>
      <w:r>
        <w:separator/>
      </w:r>
    </w:p>
  </w:endnote>
  <w:endnote w:type="continuationSeparator" w:id="1">
    <w:p w:rsidR="009270F2" w:rsidRDefault="009270F2" w:rsidP="00956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1759"/>
      <w:docPartObj>
        <w:docPartGallery w:val="Page Numbers (Bottom of Page)"/>
        <w:docPartUnique/>
      </w:docPartObj>
    </w:sdtPr>
    <w:sdtContent>
      <w:p w:rsidR="00956041" w:rsidRDefault="00956041">
        <w:pPr>
          <w:pStyle w:val="a7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956041" w:rsidRDefault="0095604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0F2" w:rsidRDefault="009270F2" w:rsidP="00956041">
      <w:pPr>
        <w:spacing w:after="0" w:line="240" w:lineRule="auto"/>
      </w:pPr>
      <w:r>
        <w:separator/>
      </w:r>
    </w:p>
  </w:footnote>
  <w:footnote w:type="continuationSeparator" w:id="1">
    <w:p w:rsidR="009270F2" w:rsidRDefault="009270F2" w:rsidP="009560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AF0804E"/>
    <w:lvl w:ilvl="0">
      <w:numFmt w:val="bullet"/>
      <w:lvlText w:val="*"/>
      <w:lvlJc w:val="left"/>
    </w:lvl>
  </w:abstractNum>
  <w:abstractNum w:abstractNumId="1">
    <w:nsid w:val="0EA75F03"/>
    <w:multiLevelType w:val="hybridMultilevel"/>
    <w:tmpl w:val="939E9240"/>
    <w:lvl w:ilvl="0" w:tplc="BD6683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9D1067"/>
    <w:multiLevelType w:val="hybridMultilevel"/>
    <w:tmpl w:val="3FD4294A"/>
    <w:lvl w:ilvl="0" w:tplc="81041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476041"/>
    <w:multiLevelType w:val="hybridMultilevel"/>
    <w:tmpl w:val="0B0899E6"/>
    <w:lvl w:ilvl="0" w:tplc="ED3E1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A647CB1"/>
    <w:multiLevelType w:val="hybridMultilevel"/>
    <w:tmpl w:val="9A183196"/>
    <w:lvl w:ilvl="0" w:tplc="B2F6228C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301A1E7A"/>
    <w:multiLevelType w:val="hybridMultilevel"/>
    <w:tmpl w:val="CA56E486"/>
    <w:lvl w:ilvl="0" w:tplc="02721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1A1B1A"/>
    <w:multiLevelType w:val="hybridMultilevel"/>
    <w:tmpl w:val="1DC8C9E6"/>
    <w:lvl w:ilvl="0" w:tplc="621072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BA42DC"/>
    <w:multiLevelType w:val="hybridMultilevel"/>
    <w:tmpl w:val="8E04D3DE"/>
    <w:lvl w:ilvl="0" w:tplc="DE88A6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E663B52"/>
    <w:multiLevelType w:val="hybridMultilevel"/>
    <w:tmpl w:val="3FD4294A"/>
    <w:lvl w:ilvl="0" w:tplc="81041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2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2117"/>
    <w:rsid w:val="00025A89"/>
    <w:rsid w:val="000469B4"/>
    <w:rsid w:val="00130889"/>
    <w:rsid w:val="001A65E3"/>
    <w:rsid w:val="00295C9D"/>
    <w:rsid w:val="004209D5"/>
    <w:rsid w:val="00455950"/>
    <w:rsid w:val="00572F5C"/>
    <w:rsid w:val="006A18FF"/>
    <w:rsid w:val="006F3EFA"/>
    <w:rsid w:val="008F3AA1"/>
    <w:rsid w:val="009270F2"/>
    <w:rsid w:val="00942117"/>
    <w:rsid w:val="00956041"/>
    <w:rsid w:val="009F05E2"/>
    <w:rsid w:val="00A24998"/>
    <w:rsid w:val="00A77BCE"/>
    <w:rsid w:val="00AE2C61"/>
    <w:rsid w:val="00B1119F"/>
    <w:rsid w:val="00B678C1"/>
    <w:rsid w:val="00CA5856"/>
    <w:rsid w:val="00D177A9"/>
    <w:rsid w:val="00D603C3"/>
    <w:rsid w:val="00E705AF"/>
    <w:rsid w:val="00F348BA"/>
    <w:rsid w:val="00F76000"/>
    <w:rsid w:val="00FD6160"/>
    <w:rsid w:val="00FF5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5E2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117"/>
    <w:pPr>
      <w:ind w:left="720"/>
      <w:contextualSpacing/>
    </w:pPr>
  </w:style>
  <w:style w:type="table" w:styleId="a4">
    <w:name w:val="Table Grid"/>
    <w:basedOn w:val="a1"/>
    <w:rsid w:val="004559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956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5604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956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604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цимес</dc:creator>
  <cp:keywords/>
  <dc:description/>
  <cp:lastModifiedBy>цимес</cp:lastModifiedBy>
  <cp:revision>15</cp:revision>
  <cp:lastPrinted>2019-10-22T06:19:00Z</cp:lastPrinted>
  <dcterms:created xsi:type="dcterms:W3CDTF">2019-10-17T06:45:00Z</dcterms:created>
  <dcterms:modified xsi:type="dcterms:W3CDTF">2019-10-22T06:20:00Z</dcterms:modified>
</cp:coreProperties>
</file>